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6" w:type="dxa"/>
        <w:tblLayout w:type="fixed"/>
        <w:tblLook w:val="0400" w:firstRow="0" w:lastRow="0" w:firstColumn="0" w:lastColumn="0" w:noHBand="0" w:noVBand="1"/>
      </w:tblPr>
      <w:tblGrid>
        <w:gridCol w:w="2547"/>
        <w:gridCol w:w="7309"/>
      </w:tblGrid>
      <w:tr w:rsidR="007B024D" w:rsidRPr="00763629" w14:paraId="29EDB031" w14:textId="77777777" w:rsidTr="00C71E66">
        <w:trPr>
          <w:trHeight w:val="680"/>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C3BF8" w14:textId="77777777" w:rsidR="007B024D" w:rsidRPr="00107CB7" w:rsidRDefault="007B024D" w:rsidP="00C71E66">
            <w:pPr>
              <w:rPr>
                <w:rFonts w:eastAsia="Arial" w:cstheme="minorHAnsi"/>
                <w:b/>
                <w:szCs w:val="24"/>
              </w:rPr>
            </w:pPr>
            <w:r w:rsidRPr="00107CB7">
              <w:rPr>
                <w:rFonts w:eastAsia="Arial" w:cstheme="minorHAnsi"/>
                <w:b/>
                <w:szCs w:val="24"/>
              </w:rPr>
              <w:t>Activity Name</w:t>
            </w:r>
          </w:p>
        </w:tc>
        <w:tc>
          <w:tcPr>
            <w:tcW w:w="7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55E40" w14:textId="75F139BA" w:rsidR="007B024D" w:rsidRPr="00107CB7" w:rsidRDefault="00044DCA" w:rsidP="00C71E66">
            <w:pPr>
              <w:rPr>
                <w:rFonts w:eastAsia="Arial" w:cstheme="minorHAnsi"/>
                <w:szCs w:val="24"/>
              </w:rPr>
            </w:pPr>
            <w:r w:rsidRPr="00107CB7">
              <w:rPr>
                <w:rFonts w:eastAsia="Arial" w:cstheme="minorHAnsi"/>
                <w:szCs w:val="24"/>
              </w:rPr>
              <w:t xml:space="preserve">Facilitating difficult discussions. </w:t>
            </w:r>
          </w:p>
        </w:tc>
      </w:tr>
      <w:tr w:rsidR="007B024D" w:rsidRPr="00763629" w14:paraId="32AD1AFA" w14:textId="77777777" w:rsidTr="00C71E66">
        <w:trPr>
          <w:trHeight w:val="680"/>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D13B5" w14:textId="77777777" w:rsidR="007B024D" w:rsidRPr="00107CB7" w:rsidRDefault="007B024D" w:rsidP="00C71E66">
            <w:pPr>
              <w:rPr>
                <w:rFonts w:eastAsia="Arial" w:cstheme="minorHAnsi"/>
                <w:b/>
                <w:szCs w:val="24"/>
              </w:rPr>
            </w:pPr>
            <w:r w:rsidRPr="00107CB7">
              <w:rPr>
                <w:rFonts w:eastAsia="Arial" w:cstheme="minorHAnsi"/>
                <w:b/>
                <w:szCs w:val="24"/>
              </w:rPr>
              <w:t>Goals</w:t>
            </w:r>
          </w:p>
        </w:tc>
        <w:tc>
          <w:tcPr>
            <w:tcW w:w="7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9BA4E" w14:textId="6E4DCE45" w:rsidR="007B024D" w:rsidRPr="00107CB7" w:rsidRDefault="009C0464" w:rsidP="00C71E66">
            <w:pPr>
              <w:rPr>
                <w:rFonts w:cstheme="minorHAnsi"/>
                <w:szCs w:val="24"/>
              </w:rPr>
            </w:pPr>
            <w:r w:rsidRPr="00107CB7">
              <w:rPr>
                <w:rFonts w:cstheme="minorHAnsi"/>
                <w:szCs w:val="24"/>
              </w:rPr>
              <w:t xml:space="preserve">Introducing difficult and/or challenging subject matters with an aim to finding balance </w:t>
            </w:r>
            <w:r w:rsidR="000A200D" w:rsidRPr="00107CB7">
              <w:rPr>
                <w:rFonts w:cstheme="minorHAnsi"/>
                <w:szCs w:val="24"/>
              </w:rPr>
              <w:t xml:space="preserve">and resolution </w:t>
            </w:r>
            <w:r w:rsidRPr="00107CB7">
              <w:rPr>
                <w:rFonts w:cstheme="minorHAnsi"/>
                <w:szCs w:val="24"/>
              </w:rPr>
              <w:t xml:space="preserve">between differing views. </w:t>
            </w:r>
          </w:p>
        </w:tc>
      </w:tr>
      <w:tr w:rsidR="007B024D" w:rsidRPr="00763629" w14:paraId="31E3ED3C" w14:textId="77777777" w:rsidTr="00C71E66">
        <w:trPr>
          <w:trHeight w:val="680"/>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0BE17" w14:textId="77777777" w:rsidR="007B024D" w:rsidRPr="00107CB7" w:rsidRDefault="007B024D" w:rsidP="00C71E66">
            <w:pPr>
              <w:rPr>
                <w:rFonts w:eastAsia="Arial" w:cstheme="minorHAnsi"/>
                <w:b/>
                <w:szCs w:val="24"/>
              </w:rPr>
            </w:pPr>
            <w:r w:rsidRPr="00107CB7">
              <w:rPr>
                <w:rFonts w:eastAsia="Arial" w:cstheme="minorHAnsi"/>
                <w:b/>
                <w:szCs w:val="24"/>
              </w:rPr>
              <w:t>Description</w:t>
            </w:r>
          </w:p>
        </w:tc>
        <w:tc>
          <w:tcPr>
            <w:tcW w:w="7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823A1" w14:textId="23DDB7C8" w:rsidR="00DA257F" w:rsidRPr="00107CB7" w:rsidRDefault="00E50BEB" w:rsidP="00C71E66">
            <w:pPr>
              <w:rPr>
                <w:rFonts w:eastAsia="Arial" w:cstheme="minorHAnsi"/>
                <w:szCs w:val="24"/>
              </w:rPr>
            </w:pPr>
            <w:r w:rsidRPr="00107CB7">
              <w:rPr>
                <w:rFonts w:eastAsia="Arial" w:cstheme="minorHAnsi"/>
                <w:szCs w:val="24"/>
              </w:rPr>
              <w:t xml:space="preserve">Decide upon a given subject matter that can have resonance within the working group and may well produce conflicting views. A good exercise for this is “Where do you stand” where you draw an invisible line across the room with one extreme being positive and one being negative. Then ask provocative questions </w:t>
            </w:r>
            <w:r w:rsidR="00A8253B" w:rsidRPr="00107CB7">
              <w:rPr>
                <w:rFonts w:eastAsia="Arial" w:cstheme="minorHAnsi"/>
                <w:szCs w:val="24"/>
              </w:rPr>
              <w:t xml:space="preserve">and the participants do not comment but place themselves in the line to show where they stand. For example, you could ask where do you stand on McDonalds? Some will stand in the middle because they don’t care either way whilst some will stand at the positive end because they like it and some at the other end because they don’t. </w:t>
            </w:r>
            <w:r w:rsidR="0017294D" w:rsidRPr="00107CB7">
              <w:rPr>
                <w:rFonts w:eastAsia="Arial" w:cstheme="minorHAnsi"/>
                <w:szCs w:val="24"/>
              </w:rPr>
              <w:t xml:space="preserve">You can also note that the line produces a measure of extreme reaction and the further down the line you stand the more extreme your response. </w:t>
            </w:r>
            <w:r w:rsidR="00A8253B" w:rsidRPr="00107CB7">
              <w:rPr>
                <w:rFonts w:eastAsia="Arial" w:cstheme="minorHAnsi"/>
                <w:szCs w:val="24"/>
              </w:rPr>
              <w:t xml:space="preserve">From here you can escalate to other subject matters such as views on immigration or legislation for example. From this exercise will emerge points </w:t>
            </w:r>
            <w:r w:rsidR="00DA257F" w:rsidRPr="00107CB7">
              <w:rPr>
                <w:rFonts w:eastAsia="Arial" w:cstheme="minorHAnsi"/>
                <w:szCs w:val="24"/>
              </w:rPr>
              <w:t xml:space="preserve">of opposing views which will generate subject matters for ongoing exercises.  It is essential that this is a silent exercise where there is no judgement. Participants simply make their thoughts clear by their placement within the invisible line and there is no debate and no need for justification. </w:t>
            </w:r>
          </w:p>
          <w:p w14:paraId="53B03BFE" w14:textId="7A6ADC12" w:rsidR="00DA257F" w:rsidRPr="00107CB7" w:rsidRDefault="00DA257F" w:rsidP="00C71E66">
            <w:pPr>
              <w:rPr>
                <w:rFonts w:eastAsia="Arial" w:cstheme="minorHAnsi"/>
                <w:szCs w:val="24"/>
              </w:rPr>
            </w:pPr>
            <w:r w:rsidRPr="00107CB7">
              <w:rPr>
                <w:rFonts w:eastAsia="Arial" w:cstheme="minorHAnsi"/>
                <w:szCs w:val="24"/>
              </w:rPr>
              <w:t>Once you have a chosen subject matter choose two individuals or groups who make the case for opposing views</w:t>
            </w:r>
            <w:r w:rsidR="0017294D" w:rsidRPr="00107CB7">
              <w:rPr>
                <w:rFonts w:eastAsia="Arial" w:cstheme="minorHAnsi"/>
                <w:szCs w:val="24"/>
              </w:rPr>
              <w:t xml:space="preserve"> and a third individual or group to be the mediators. Yourself as the activity leader can either be passive or the arbitrator of facts when untruths are spoken. </w:t>
            </w:r>
            <w:r w:rsidR="00FC603A" w:rsidRPr="00107CB7">
              <w:rPr>
                <w:rFonts w:eastAsia="Arial" w:cstheme="minorHAnsi"/>
                <w:szCs w:val="24"/>
              </w:rPr>
              <w:t>Opinion,</w:t>
            </w:r>
            <w:r w:rsidR="0017294D" w:rsidRPr="00107CB7">
              <w:rPr>
                <w:rFonts w:eastAsia="Arial" w:cstheme="minorHAnsi"/>
                <w:szCs w:val="24"/>
              </w:rPr>
              <w:t xml:space="preserve"> however, is always respected. </w:t>
            </w:r>
          </w:p>
          <w:p w14:paraId="7089906D" w14:textId="37CC3D25" w:rsidR="00FC603A" w:rsidRPr="00107CB7" w:rsidRDefault="00FC603A" w:rsidP="00C71E66">
            <w:pPr>
              <w:rPr>
                <w:rFonts w:eastAsia="Arial" w:cstheme="minorHAnsi"/>
                <w:szCs w:val="24"/>
              </w:rPr>
            </w:pPr>
            <w:r w:rsidRPr="00107CB7">
              <w:rPr>
                <w:rFonts w:eastAsia="Arial" w:cstheme="minorHAnsi"/>
                <w:szCs w:val="24"/>
              </w:rPr>
              <w:t xml:space="preserve">Each of the opposing groups place forward their argument and the mediators apply the principles of conflict resolution (see learning outcomes below) to find resolution where possible. </w:t>
            </w:r>
          </w:p>
          <w:p w14:paraId="31528032" w14:textId="6152D0AC" w:rsidR="00FC603A" w:rsidRPr="00107CB7" w:rsidRDefault="00FC603A" w:rsidP="00C71E66">
            <w:pPr>
              <w:rPr>
                <w:rFonts w:eastAsia="Arial" w:cstheme="minorHAnsi"/>
                <w:szCs w:val="24"/>
              </w:rPr>
            </w:pPr>
            <w:r w:rsidRPr="00107CB7">
              <w:rPr>
                <w:rFonts w:eastAsia="Arial" w:cstheme="minorHAnsi"/>
                <w:szCs w:val="24"/>
              </w:rPr>
              <w:t xml:space="preserve">Please note: This is not an exercise to seek complete agreement but rather to teach the ability to hear and understand opposing views in a safe space and where possible find agreements palatable to as wide a group as possible.  </w:t>
            </w:r>
          </w:p>
          <w:p w14:paraId="6FB946F4" w14:textId="55E891F1" w:rsidR="007B024D" w:rsidRPr="00107CB7" w:rsidRDefault="00A8253B" w:rsidP="00C71E66">
            <w:pPr>
              <w:rPr>
                <w:rFonts w:eastAsia="Arial" w:cstheme="minorHAnsi"/>
                <w:szCs w:val="24"/>
              </w:rPr>
            </w:pPr>
            <w:r w:rsidRPr="00107CB7">
              <w:rPr>
                <w:rFonts w:eastAsia="Arial" w:cstheme="minorHAnsi"/>
                <w:szCs w:val="24"/>
              </w:rPr>
              <w:t xml:space="preserve"> </w:t>
            </w:r>
          </w:p>
        </w:tc>
      </w:tr>
      <w:tr w:rsidR="007B024D" w:rsidRPr="00763629" w14:paraId="13B4562C" w14:textId="77777777" w:rsidTr="00C71E66">
        <w:trPr>
          <w:trHeight w:val="680"/>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0F489" w14:textId="77777777" w:rsidR="007B024D" w:rsidRPr="00107CB7" w:rsidRDefault="007B024D" w:rsidP="00C71E66">
            <w:pPr>
              <w:rPr>
                <w:rFonts w:eastAsia="Arial" w:cstheme="minorHAnsi"/>
                <w:b/>
                <w:szCs w:val="24"/>
              </w:rPr>
            </w:pPr>
            <w:r w:rsidRPr="00107CB7">
              <w:rPr>
                <w:rFonts w:eastAsia="Arial" w:cstheme="minorHAnsi"/>
                <w:b/>
                <w:szCs w:val="24"/>
              </w:rPr>
              <w:lastRenderedPageBreak/>
              <w:t>Type of activity</w:t>
            </w:r>
          </w:p>
        </w:tc>
        <w:tc>
          <w:tcPr>
            <w:tcW w:w="7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1E829" w14:textId="568FAC6C" w:rsidR="007B024D" w:rsidRPr="00107CB7" w:rsidRDefault="000A200D" w:rsidP="00C71E66">
            <w:pPr>
              <w:rPr>
                <w:rFonts w:eastAsia="Arial" w:cstheme="minorHAnsi"/>
                <w:szCs w:val="24"/>
              </w:rPr>
            </w:pPr>
            <w:r w:rsidRPr="00107CB7">
              <w:rPr>
                <w:rFonts w:eastAsia="Arial" w:cstheme="minorHAnsi"/>
                <w:szCs w:val="24"/>
              </w:rPr>
              <w:t xml:space="preserve">Group discussion, facilitation techniques and where appropriate, role play. </w:t>
            </w:r>
          </w:p>
        </w:tc>
      </w:tr>
      <w:tr w:rsidR="007B024D" w:rsidRPr="00763629" w14:paraId="6D315065" w14:textId="77777777" w:rsidTr="00C71E66">
        <w:trPr>
          <w:trHeight w:val="680"/>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A9168" w14:textId="77777777" w:rsidR="007B024D" w:rsidRPr="00107CB7" w:rsidRDefault="007B024D" w:rsidP="00C71E66">
            <w:pPr>
              <w:rPr>
                <w:rFonts w:eastAsia="Arial" w:cstheme="minorHAnsi"/>
                <w:b/>
                <w:szCs w:val="24"/>
              </w:rPr>
            </w:pPr>
            <w:r w:rsidRPr="00107CB7">
              <w:rPr>
                <w:rFonts w:eastAsia="Arial" w:cstheme="minorHAnsi"/>
                <w:b/>
                <w:szCs w:val="24"/>
              </w:rPr>
              <w:t>Duration</w:t>
            </w:r>
          </w:p>
        </w:tc>
        <w:tc>
          <w:tcPr>
            <w:tcW w:w="7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870EF" w14:textId="62F6BA3B" w:rsidR="007B024D" w:rsidRPr="00107CB7" w:rsidRDefault="000A200D" w:rsidP="000A200D">
            <w:pPr>
              <w:rPr>
                <w:rFonts w:eastAsia="Arial" w:cstheme="minorHAnsi"/>
                <w:szCs w:val="24"/>
              </w:rPr>
            </w:pPr>
            <w:r w:rsidRPr="00107CB7">
              <w:rPr>
                <w:rFonts w:eastAsia="Arial" w:cstheme="minorHAnsi"/>
                <w:szCs w:val="24"/>
              </w:rPr>
              <w:t xml:space="preserve">A rolling delivery. One subject matter with discussion then facilitation should last between 90-150mins. Multiple sessions would be possible with differing subject matters and would allow participants to hone conflict resolution skills. </w:t>
            </w:r>
          </w:p>
        </w:tc>
      </w:tr>
      <w:tr w:rsidR="007B024D" w:rsidRPr="00763629" w14:paraId="7542C502" w14:textId="77777777" w:rsidTr="00C71E66">
        <w:trPr>
          <w:trHeight w:val="680"/>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62F26" w14:textId="77777777" w:rsidR="007B024D" w:rsidRPr="00107CB7" w:rsidRDefault="007B024D" w:rsidP="00C71E66">
            <w:pPr>
              <w:rPr>
                <w:rFonts w:eastAsia="Arial" w:cstheme="minorHAnsi"/>
                <w:b/>
                <w:szCs w:val="24"/>
              </w:rPr>
            </w:pPr>
            <w:r w:rsidRPr="00107CB7">
              <w:rPr>
                <w:rFonts w:eastAsia="Arial" w:cstheme="minorHAnsi"/>
                <w:b/>
                <w:szCs w:val="24"/>
              </w:rPr>
              <w:t>Space &amp; Materials</w:t>
            </w:r>
          </w:p>
        </w:tc>
        <w:tc>
          <w:tcPr>
            <w:tcW w:w="7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B9367" w14:textId="210CD3E0" w:rsidR="007B024D" w:rsidRPr="00107CB7" w:rsidRDefault="000A200D" w:rsidP="00C71E66">
            <w:pPr>
              <w:rPr>
                <w:rFonts w:eastAsia="Arial" w:cstheme="minorHAnsi"/>
                <w:szCs w:val="24"/>
              </w:rPr>
            </w:pPr>
            <w:r w:rsidRPr="00107CB7">
              <w:rPr>
                <w:rFonts w:eastAsia="Arial" w:cstheme="minorHAnsi"/>
                <w:szCs w:val="24"/>
              </w:rPr>
              <w:t>A working space for specified number of participants plus supporting materials advising facts/data/legislation on given subject matter.</w:t>
            </w:r>
          </w:p>
        </w:tc>
      </w:tr>
      <w:tr w:rsidR="007B024D" w:rsidRPr="00763629" w14:paraId="2A29E4EE" w14:textId="77777777" w:rsidTr="00C71E66">
        <w:trPr>
          <w:trHeight w:val="680"/>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CE1D4" w14:textId="77777777" w:rsidR="007B024D" w:rsidRPr="00107CB7" w:rsidRDefault="007B024D" w:rsidP="00C71E66">
            <w:pPr>
              <w:rPr>
                <w:rFonts w:eastAsia="Arial" w:cstheme="minorHAnsi"/>
                <w:b/>
                <w:szCs w:val="24"/>
              </w:rPr>
            </w:pPr>
            <w:r w:rsidRPr="00107CB7">
              <w:rPr>
                <w:rFonts w:eastAsia="Arial" w:cstheme="minorHAnsi"/>
                <w:b/>
                <w:szCs w:val="24"/>
              </w:rPr>
              <w:t xml:space="preserve">Learning Outcomes </w:t>
            </w:r>
          </w:p>
        </w:tc>
        <w:tc>
          <w:tcPr>
            <w:tcW w:w="7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B6E8A" w14:textId="101FB4B3" w:rsidR="004F0A8D" w:rsidRPr="00107CB7" w:rsidRDefault="004F0A8D" w:rsidP="00E50BEB">
            <w:pPr>
              <w:pStyle w:val="ListParagraph"/>
              <w:numPr>
                <w:ilvl w:val="0"/>
                <w:numId w:val="2"/>
              </w:numPr>
              <w:spacing w:beforeLines="40" w:before="96" w:afterLines="40" w:after="96"/>
              <w:rPr>
                <w:rFonts w:cstheme="minorHAnsi"/>
                <w:szCs w:val="24"/>
              </w:rPr>
            </w:pPr>
            <w:r w:rsidRPr="00107CB7">
              <w:rPr>
                <w:rFonts w:cstheme="minorHAnsi"/>
                <w:szCs w:val="24"/>
              </w:rPr>
              <w:t>An understanding of the five steps of conflict resolution:</w:t>
            </w:r>
          </w:p>
          <w:p w14:paraId="2FCC6ACB" w14:textId="77777777" w:rsidR="004F0A8D" w:rsidRPr="00107CB7" w:rsidRDefault="004F0A8D" w:rsidP="004F0A8D">
            <w:pPr>
              <w:pStyle w:val="ListParagraph"/>
              <w:numPr>
                <w:ilvl w:val="0"/>
                <w:numId w:val="1"/>
              </w:numPr>
              <w:spacing w:beforeLines="40" w:before="96" w:afterLines="40" w:after="96"/>
              <w:rPr>
                <w:rFonts w:eastAsia="Calibri" w:cstheme="minorHAnsi"/>
                <w:szCs w:val="24"/>
              </w:rPr>
            </w:pPr>
            <w:r w:rsidRPr="00107CB7">
              <w:rPr>
                <w:rFonts w:eastAsia="Calibri" w:cstheme="minorHAnsi"/>
                <w:szCs w:val="24"/>
              </w:rPr>
              <w:t xml:space="preserve">define the source of the conflict </w:t>
            </w:r>
          </w:p>
          <w:p w14:paraId="5029AC3C" w14:textId="77777777" w:rsidR="004F0A8D" w:rsidRPr="00107CB7" w:rsidRDefault="004F0A8D" w:rsidP="004F0A8D">
            <w:pPr>
              <w:spacing w:beforeLines="40" w:before="96" w:afterLines="40" w:after="96"/>
              <w:ind w:left="360"/>
              <w:rPr>
                <w:rFonts w:cstheme="minorHAnsi"/>
                <w:szCs w:val="24"/>
              </w:rPr>
            </w:pPr>
            <w:r w:rsidRPr="00107CB7">
              <w:rPr>
                <w:rFonts w:cstheme="minorHAnsi"/>
                <w:szCs w:val="24"/>
              </w:rPr>
              <w:t xml:space="preserve">ii look beyond the incident. </w:t>
            </w:r>
          </w:p>
          <w:p w14:paraId="69C1665E" w14:textId="77777777" w:rsidR="004F0A8D" w:rsidRPr="00107CB7" w:rsidRDefault="004F0A8D" w:rsidP="004F0A8D">
            <w:pPr>
              <w:spacing w:beforeLines="40" w:before="96" w:afterLines="40" w:after="96"/>
              <w:ind w:left="360"/>
              <w:rPr>
                <w:rFonts w:cstheme="minorHAnsi"/>
                <w:szCs w:val="24"/>
              </w:rPr>
            </w:pPr>
            <w:r w:rsidRPr="00107CB7">
              <w:rPr>
                <w:rFonts w:cstheme="minorHAnsi"/>
                <w:szCs w:val="24"/>
              </w:rPr>
              <w:t xml:space="preserve">iii. request solutions </w:t>
            </w:r>
          </w:p>
          <w:p w14:paraId="3B81058E" w14:textId="77777777" w:rsidR="004F0A8D" w:rsidRPr="00107CB7" w:rsidRDefault="004F0A8D" w:rsidP="004F0A8D">
            <w:pPr>
              <w:spacing w:beforeLines="40" w:before="96" w:afterLines="40" w:after="96"/>
              <w:ind w:left="360"/>
              <w:rPr>
                <w:rFonts w:cstheme="minorHAnsi"/>
                <w:szCs w:val="24"/>
              </w:rPr>
            </w:pPr>
            <w:r w:rsidRPr="00107CB7">
              <w:rPr>
                <w:rFonts w:cstheme="minorHAnsi"/>
                <w:szCs w:val="24"/>
              </w:rPr>
              <w:t xml:space="preserve">iv. identify solutions all disputants can support </w:t>
            </w:r>
          </w:p>
          <w:p w14:paraId="29D39043" w14:textId="77777777" w:rsidR="007B024D" w:rsidRPr="00107CB7" w:rsidRDefault="004F0A8D" w:rsidP="004F0A8D">
            <w:pPr>
              <w:rPr>
                <w:rFonts w:cstheme="minorHAnsi"/>
                <w:szCs w:val="24"/>
              </w:rPr>
            </w:pPr>
            <w:r w:rsidRPr="00107CB7">
              <w:rPr>
                <w:rFonts w:cstheme="minorHAnsi"/>
                <w:szCs w:val="24"/>
              </w:rPr>
              <w:t>v. agreement.</w:t>
            </w:r>
          </w:p>
          <w:p w14:paraId="4D3EC1B3" w14:textId="77777777" w:rsidR="000A200D" w:rsidRPr="00107CB7" w:rsidRDefault="000A200D" w:rsidP="004F0A8D">
            <w:pPr>
              <w:rPr>
                <w:rFonts w:cstheme="minorHAnsi"/>
                <w:szCs w:val="24"/>
              </w:rPr>
            </w:pPr>
          </w:p>
          <w:p w14:paraId="5CBABF2A" w14:textId="720C835B" w:rsidR="00E50BEB" w:rsidRPr="00107CB7" w:rsidRDefault="00E50BEB" w:rsidP="00E50BEB">
            <w:pPr>
              <w:pStyle w:val="ListParagraph"/>
              <w:numPr>
                <w:ilvl w:val="0"/>
                <w:numId w:val="2"/>
              </w:numPr>
              <w:spacing w:before="40" w:afterLines="40" w:after="96"/>
              <w:rPr>
                <w:rFonts w:cstheme="minorHAnsi"/>
                <w:szCs w:val="24"/>
              </w:rPr>
            </w:pPr>
            <w:r w:rsidRPr="00107CB7">
              <w:rPr>
                <w:rFonts w:cstheme="minorHAnsi"/>
                <w:szCs w:val="24"/>
              </w:rPr>
              <w:t>Ability to manage difficult discussions with resolution strategies.</w:t>
            </w:r>
          </w:p>
          <w:p w14:paraId="58E15067" w14:textId="02B538AA" w:rsidR="000A200D" w:rsidRPr="00107CB7" w:rsidRDefault="00E50BEB" w:rsidP="00E50BEB">
            <w:pPr>
              <w:pStyle w:val="ListParagraph"/>
              <w:numPr>
                <w:ilvl w:val="0"/>
                <w:numId w:val="2"/>
              </w:numPr>
              <w:rPr>
                <w:rFonts w:cstheme="minorHAnsi"/>
                <w:szCs w:val="24"/>
              </w:rPr>
            </w:pPr>
            <w:r w:rsidRPr="00107CB7">
              <w:rPr>
                <w:rFonts w:cstheme="minorHAnsi"/>
                <w:szCs w:val="24"/>
              </w:rPr>
              <w:t>Ability to generate a safe space with mutual respect. Ability to De-escalate conflict through discussion and maintain respect with empathy of opposing views.</w:t>
            </w:r>
          </w:p>
          <w:p w14:paraId="0FE9D9E9" w14:textId="77777777" w:rsidR="00E50BEB" w:rsidRPr="00107CB7" w:rsidRDefault="00E50BEB" w:rsidP="00E50BEB">
            <w:pPr>
              <w:rPr>
                <w:rFonts w:cstheme="minorHAnsi"/>
                <w:szCs w:val="24"/>
              </w:rPr>
            </w:pPr>
          </w:p>
          <w:p w14:paraId="40C03E7C" w14:textId="73228F8C" w:rsidR="00E50BEB" w:rsidRPr="00107CB7" w:rsidRDefault="00E50BEB" w:rsidP="00E50BEB">
            <w:pPr>
              <w:rPr>
                <w:rFonts w:eastAsia="Arial" w:cstheme="minorHAnsi"/>
                <w:szCs w:val="24"/>
              </w:rPr>
            </w:pPr>
            <w:r w:rsidRPr="00107CB7">
              <w:rPr>
                <w:rFonts w:cstheme="minorHAnsi"/>
                <w:szCs w:val="24"/>
              </w:rPr>
              <w:t>A desire to ensure that everyone is “heard” despite tone or views. To not impose personal sensibilities on opposing viewpoints.</w:t>
            </w:r>
          </w:p>
        </w:tc>
      </w:tr>
      <w:tr w:rsidR="007B024D" w:rsidRPr="00763629" w14:paraId="2CEAA0D9" w14:textId="77777777" w:rsidTr="00C71E66">
        <w:trPr>
          <w:trHeight w:val="680"/>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035AF" w14:textId="77777777" w:rsidR="007B024D" w:rsidRPr="00107CB7" w:rsidRDefault="007B024D" w:rsidP="00C71E66">
            <w:pPr>
              <w:rPr>
                <w:rFonts w:eastAsia="Arial" w:cstheme="minorHAnsi"/>
                <w:b/>
                <w:szCs w:val="24"/>
              </w:rPr>
            </w:pPr>
            <w:r w:rsidRPr="00107CB7">
              <w:rPr>
                <w:rFonts w:eastAsia="Arial" w:cstheme="minorHAnsi"/>
                <w:b/>
                <w:szCs w:val="24"/>
              </w:rPr>
              <w:t>Module</w:t>
            </w:r>
          </w:p>
        </w:tc>
        <w:tc>
          <w:tcPr>
            <w:tcW w:w="7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84F64" w14:textId="5266AF86" w:rsidR="007B024D" w:rsidRPr="00107CB7" w:rsidRDefault="00151C3B" w:rsidP="00151C3B">
            <w:pPr>
              <w:pStyle w:val="NormalWeb"/>
              <w:rPr>
                <w:rFonts w:asciiTheme="minorHAnsi" w:hAnsiTheme="minorHAnsi" w:cstheme="minorHAnsi"/>
              </w:rPr>
            </w:pPr>
            <w:r w:rsidRPr="00107CB7">
              <w:rPr>
                <w:rFonts w:asciiTheme="minorHAnsi" w:hAnsiTheme="minorHAnsi" w:cstheme="minorHAnsi"/>
              </w:rPr>
              <w:t>Conflict Resolution.</w:t>
            </w:r>
          </w:p>
        </w:tc>
      </w:tr>
      <w:tr w:rsidR="007B024D" w:rsidRPr="00763629" w14:paraId="168F8184" w14:textId="77777777" w:rsidTr="00C71E66">
        <w:trPr>
          <w:trHeight w:val="680"/>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95F6D" w14:textId="77777777" w:rsidR="007B024D" w:rsidRPr="00107CB7" w:rsidRDefault="007B024D" w:rsidP="00C71E66">
            <w:pPr>
              <w:rPr>
                <w:rFonts w:eastAsia="Arial" w:cstheme="minorHAnsi"/>
                <w:b/>
                <w:szCs w:val="24"/>
              </w:rPr>
            </w:pPr>
            <w:r w:rsidRPr="00107CB7">
              <w:rPr>
                <w:rFonts w:eastAsia="Arial" w:cstheme="minorHAnsi"/>
                <w:b/>
                <w:szCs w:val="24"/>
              </w:rPr>
              <w:t>Source</w:t>
            </w:r>
          </w:p>
        </w:tc>
        <w:tc>
          <w:tcPr>
            <w:tcW w:w="7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EB417" w14:textId="633E6BC8" w:rsidR="007B024D" w:rsidRPr="00107CB7" w:rsidRDefault="00E50BEB" w:rsidP="00C71E66">
            <w:pPr>
              <w:rPr>
                <w:rFonts w:eastAsia="Arial" w:cstheme="minorHAnsi"/>
                <w:szCs w:val="24"/>
              </w:rPr>
            </w:pPr>
            <w:r w:rsidRPr="00107CB7">
              <w:rPr>
                <w:rFonts w:eastAsia="Arial" w:cstheme="minorHAnsi"/>
                <w:szCs w:val="24"/>
              </w:rPr>
              <w:t xml:space="preserve">Steve Medlin, Artistic director of Collage Arts Voices programme. This exercise was drawn from a weekly drama class for </w:t>
            </w:r>
            <w:r w:rsidRPr="00107CB7">
              <w:rPr>
                <w:rFonts w:eastAsia="Arial" w:cstheme="minorHAnsi"/>
                <w:szCs w:val="24"/>
              </w:rPr>
              <w:t>18+ olds</w:t>
            </w:r>
            <w:r w:rsidRPr="00107CB7">
              <w:rPr>
                <w:rFonts w:eastAsia="Arial" w:cstheme="minorHAnsi"/>
                <w:szCs w:val="24"/>
              </w:rPr>
              <w:t xml:space="preserve"> but could be applied to any age group. </w:t>
            </w:r>
          </w:p>
        </w:tc>
      </w:tr>
    </w:tbl>
    <w:p w14:paraId="1A687069" w14:textId="77777777" w:rsidR="004F5576" w:rsidRDefault="004F5576"/>
    <w:sectPr w:rsidR="004F557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9548" w14:textId="77777777" w:rsidR="004B59EC" w:rsidRDefault="004B59EC" w:rsidP="005C6718">
      <w:pPr>
        <w:spacing w:after="0" w:line="240" w:lineRule="auto"/>
      </w:pPr>
      <w:r>
        <w:separator/>
      </w:r>
    </w:p>
  </w:endnote>
  <w:endnote w:type="continuationSeparator" w:id="0">
    <w:p w14:paraId="283C235E" w14:textId="77777777" w:rsidR="004B59EC" w:rsidRDefault="004B59EC" w:rsidP="005C6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D154" w14:textId="77777777" w:rsidR="005C6718" w:rsidRPr="005C6718" w:rsidRDefault="005C6718">
    <w:pPr>
      <w:pStyle w:val="Footer"/>
      <w:rPr>
        <w:rFonts w:cstheme="minorHAnsi"/>
        <w:color w:val="595959" w:themeColor="text1" w:themeTint="A6"/>
        <w:sz w:val="16"/>
        <w:szCs w:val="16"/>
      </w:rPr>
    </w:pPr>
    <w:r>
      <w:rPr>
        <w:rFonts w:cstheme="minorHAnsi"/>
        <w:noProof/>
        <w:color w:val="000000" w:themeColor="text1"/>
        <w:sz w:val="16"/>
        <w:szCs w:val="16"/>
      </w:rPr>
      <mc:AlternateContent>
        <mc:Choice Requires="wps">
          <w:drawing>
            <wp:anchor distT="0" distB="0" distL="114300" distR="114300" simplePos="0" relativeHeight="251659264" behindDoc="0" locked="0" layoutInCell="1" allowOverlap="1" wp14:anchorId="5AC82B48" wp14:editId="4C314BA6">
              <wp:simplePos x="0" y="0"/>
              <wp:positionH relativeFrom="column">
                <wp:posOffset>-19051</wp:posOffset>
              </wp:positionH>
              <wp:positionV relativeFrom="paragraph">
                <wp:posOffset>-635</wp:posOffset>
              </wp:positionV>
              <wp:extent cx="58578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85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7864E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05pt" to="459.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" strokecolor="#5b9bd5 [3204]" strokeweight=".5pt">
              <v:stroke joinstyle="miter"/>
            </v:line>
          </w:pict>
        </mc:Fallback>
      </mc:AlternateContent>
    </w:r>
    <w:r w:rsidRPr="005C6718">
      <w:rPr>
        <w:rFonts w:cstheme="minorHAnsi"/>
        <w:color w:val="595959" w:themeColor="text1" w:themeTint="A6"/>
        <w:sz w:val="16"/>
        <w:szCs w:val="16"/>
      </w:rPr>
      <w:t>The Keep Me Safe project (</w:t>
    </w:r>
    <w:r w:rsidRPr="005C6718">
      <w:rPr>
        <w:rFonts w:cstheme="minorHAnsi"/>
        <w:b/>
        <w:bCs/>
        <w:color w:val="595959" w:themeColor="text1" w:themeTint="A6"/>
        <w:sz w:val="16"/>
        <w:szCs w:val="16"/>
      </w:rPr>
      <w:t>2018-3-UK01-KA205-060055</w:t>
    </w:r>
    <w:r w:rsidRPr="005C6718">
      <w:rPr>
        <w:rFonts w:cstheme="minorHAnsi"/>
        <w:color w:val="595959" w:themeColor="text1" w:themeTint="A6"/>
        <w:sz w:val="16"/>
        <w:szCs w:val="16"/>
      </w:rPr>
      <w:t xml:space="preserve">) has been co-financed with the support of the European Commission’s Erasmus + Program.  Its contents and materials are the sole responsibility of its authors.  The Commission cannot be held responsible for any use which may be made of the information contained therein.   </w:t>
    </w:r>
  </w:p>
  <w:p w14:paraId="7C486AFD" w14:textId="77777777" w:rsidR="005C6718" w:rsidRDefault="005C6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D800" w14:textId="77777777" w:rsidR="004B59EC" w:rsidRDefault="004B59EC" w:rsidP="005C6718">
      <w:pPr>
        <w:spacing w:after="0" w:line="240" w:lineRule="auto"/>
      </w:pPr>
      <w:r>
        <w:separator/>
      </w:r>
    </w:p>
  </w:footnote>
  <w:footnote w:type="continuationSeparator" w:id="0">
    <w:p w14:paraId="2CF49E43" w14:textId="77777777" w:rsidR="004B59EC" w:rsidRDefault="004B59EC" w:rsidP="005C6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B447" w14:textId="77777777" w:rsidR="005C6718" w:rsidRDefault="005C6718" w:rsidP="005C6718">
    <w:pPr>
      <w:pStyle w:val="Header"/>
      <w:jc w:val="center"/>
    </w:pPr>
  </w:p>
  <w:p w14:paraId="5271F603" w14:textId="77777777" w:rsidR="005C6718" w:rsidRDefault="005C6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0F34"/>
    <w:multiLevelType w:val="hybridMultilevel"/>
    <w:tmpl w:val="CF22DBA8"/>
    <w:lvl w:ilvl="0" w:tplc="998ADB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3351E"/>
    <w:multiLevelType w:val="hybridMultilevel"/>
    <w:tmpl w:val="B6A2EF72"/>
    <w:lvl w:ilvl="0" w:tplc="E1A6175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36D"/>
    <w:rsid w:val="00044DCA"/>
    <w:rsid w:val="000A200D"/>
    <w:rsid w:val="00107CB7"/>
    <w:rsid w:val="00151C3B"/>
    <w:rsid w:val="0017294D"/>
    <w:rsid w:val="001F31D5"/>
    <w:rsid w:val="0033136D"/>
    <w:rsid w:val="004B59EC"/>
    <w:rsid w:val="004F0A8D"/>
    <w:rsid w:val="004F5576"/>
    <w:rsid w:val="005B0136"/>
    <w:rsid w:val="005C6718"/>
    <w:rsid w:val="0070701A"/>
    <w:rsid w:val="007B024D"/>
    <w:rsid w:val="00897BF0"/>
    <w:rsid w:val="009829EA"/>
    <w:rsid w:val="009C0464"/>
    <w:rsid w:val="00A65960"/>
    <w:rsid w:val="00A8253B"/>
    <w:rsid w:val="00BA63BE"/>
    <w:rsid w:val="00DA257F"/>
    <w:rsid w:val="00E50BEB"/>
    <w:rsid w:val="00EE0103"/>
    <w:rsid w:val="00F06BFC"/>
    <w:rsid w:val="00FC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FA065"/>
  <w15:chartTrackingRefBased/>
  <w15:docId w15:val="{11160A9B-4EBA-40F9-8692-F49F552B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24D"/>
    <w:pPr>
      <w:spacing w:before="120" w:after="120" w:line="276" w:lineRule="auto"/>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718"/>
    <w:pPr>
      <w:tabs>
        <w:tab w:val="center" w:pos="4680"/>
        <w:tab w:val="right" w:pos="9360"/>
      </w:tabs>
      <w:spacing w:before="0" w:after="0" w:line="240" w:lineRule="auto"/>
    </w:pPr>
    <w:rPr>
      <w:sz w:val="22"/>
      <w:lang w:val="en-US"/>
    </w:rPr>
  </w:style>
  <w:style w:type="character" w:customStyle="1" w:styleId="HeaderChar">
    <w:name w:val="Header Char"/>
    <w:basedOn w:val="DefaultParagraphFont"/>
    <w:link w:val="Header"/>
    <w:uiPriority w:val="99"/>
    <w:rsid w:val="005C6718"/>
  </w:style>
  <w:style w:type="paragraph" w:styleId="Footer">
    <w:name w:val="footer"/>
    <w:basedOn w:val="Normal"/>
    <w:link w:val="FooterChar"/>
    <w:uiPriority w:val="99"/>
    <w:unhideWhenUsed/>
    <w:rsid w:val="005C6718"/>
    <w:pPr>
      <w:tabs>
        <w:tab w:val="center" w:pos="4680"/>
        <w:tab w:val="right" w:pos="9360"/>
      </w:tabs>
      <w:spacing w:before="0" w:after="0" w:line="240" w:lineRule="auto"/>
    </w:pPr>
    <w:rPr>
      <w:sz w:val="22"/>
      <w:lang w:val="en-US"/>
    </w:rPr>
  </w:style>
  <w:style w:type="character" w:customStyle="1" w:styleId="FooterChar">
    <w:name w:val="Footer Char"/>
    <w:basedOn w:val="DefaultParagraphFont"/>
    <w:link w:val="Footer"/>
    <w:uiPriority w:val="99"/>
    <w:rsid w:val="005C6718"/>
  </w:style>
  <w:style w:type="paragraph" w:styleId="NormalWeb">
    <w:name w:val="Normal (Web)"/>
    <w:basedOn w:val="Normal"/>
    <w:uiPriority w:val="99"/>
    <w:unhideWhenUsed/>
    <w:rsid w:val="00151C3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4F0A8D"/>
    <w:pPr>
      <w:spacing w:before="100" w:after="200"/>
      <w:ind w:left="720"/>
      <w:contextualSpacing/>
    </w:pPr>
    <w:rPr>
      <w:rFonts w:eastAsiaTheme="minorEastAsi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Steve Medlin</cp:lastModifiedBy>
  <cp:revision>4</cp:revision>
  <dcterms:created xsi:type="dcterms:W3CDTF">2022-01-18T17:02:00Z</dcterms:created>
  <dcterms:modified xsi:type="dcterms:W3CDTF">2022-01-31T18:13:00Z</dcterms:modified>
</cp:coreProperties>
</file>